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="0" w:line="408" w:lineRule="auto"/>
        <w:ind w:firstLine="0" w:left="120"/>
        <w:jc w:val="center"/>
      </w:pPr>
      <w:bookmarkStart w:id="1" w:name="block-20600035"/>
      <w:r>
        <w:rPr>
          <w:rFonts w:ascii="Times New Roman" w:hAnsi="Times New Roman"/>
          <w:b w:val="1"/>
          <w:color w:val="000000"/>
          <w:sz w:val="28"/>
        </w:rP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-969010</wp:posOffset>
            </wp:positionH>
            <wp:positionV relativeFrom="page">
              <wp:posOffset>320040</wp:posOffset>
            </wp:positionV>
            <wp:extent cx="7086601" cy="9151621"/>
            <wp:wrapNone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 r:link=""/>
                    <a:srcRect b="0" l="0" r="0" t="0"/>
                    <a:stretch/>
                  </pic:blipFill>
                  <pic:spPr>
                    <a:xfrm flipH="false" flipV="false" rot="0">
                      <a:ext cx="7086601" cy="9151621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2000000">
      <w:pPr>
        <w:sectPr>
          <w:pgSz w:h="16383" w:w="11906"/>
          <w:pgMar w:bottom="1134" w:footer="720" w:gutter="0" w:header="720" w:left="1701" w:right="850" w:top="1134"/>
        </w:sectPr>
      </w:pPr>
    </w:p>
    <w:p w14:paraId="03000000">
      <w:pPr>
        <w:spacing w:after="0" w:line="264" w:lineRule="auto"/>
        <w:ind w:firstLine="0" w:left="120"/>
        <w:jc w:val="both"/>
      </w:pPr>
      <w:bookmarkStart w:id="2" w:name="block-20600036"/>
      <w:bookmarkEnd w:id="1"/>
      <w:r>
        <w:rPr>
          <w:rFonts w:ascii="Times New Roman" w:hAnsi="Times New Roman"/>
          <w:b w:val="1"/>
          <w:color w:val="000000"/>
          <w:sz w:val="28"/>
        </w:rPr>
        <w:t xml:space="preserve">                       </w:t>
      </w:r>
      <w:r>
        <w:rPr>
          <w:rFonts w:ascii="Times New Roman" w:hAnsi="Times New Roman"/>
          <w:b w:val="1"/>
          <w:color w:val="000000"/>
          <w:sz w:val="28"/>
        </w:rPr>
        <w:t xml:space="preserve">               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ПОЯСНИТЕЛЬНАЯ ЗАПИСКА</w:t>
      </w:r>
    </w:p>
    <w:p w14:paraId="04000000">
      <w:pPr>
        <w:spacing w:after="0" w:line="264" w:lineRule="auto"/>
        <w:ind w:firstLine="0" w:left="120"/>
        <w:jc w:val="both"/>
      </w:pPr>
    </w:p>
    <w:p w14:paraId="0500000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14:paraId="06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Учебник: Биология 6 класс.базовый уровень.В.В.Пасечник, С.В.Суматохин.З.Г.Гапонюк.Г.Г. Швецов под.ред.В.В.Пасечника- Москва.Просвещение 2023г ( Линия жизни).</w:t>
      </w:r>
    </w:p>
    <w:p w14:paraId="07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биологии направлена на формирование естественно-научной грамотности обучающихся и организацию изучения биологии на деятельностной основе.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обучения, а также реализация межпредметных связей естественно-научных учебных предметов на уровне основного общего образования. </w:t>
      </w:r>
    </w:p>
    <w:p w14:paraId="08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программе по биологии определяются основные цели изучения биологии на уровне основного общего образования, планируемые результаты освоения программы по биологии: личностные, метапредметные, предметные. Предметные планируемые результаты даны для каждого года изучения биологии.</w:t>
      </w:r>
    </w:p>
    <w:p w14:paraId="09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Биология развивает представления о познаваемости живой природы и методах её познания, позволяет сформировать систему научных знаний о живых системах, умения их получать, присваивать и применять в жизненных ситуациях.</w:t>
      </w:r>
    </w:p>
    <w:p w14:paraId="0A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Биологическая подготовка обеспечивает понимание обучающимися научных принципов человеческой деятельности в природе, закладывает основы экологической культуры, здорового образа жизни.</w:t>
      </w:r>
    </w:p>
    <w:p w14:paraId="0B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Целями изучения биологии на уровне основного общего образования являются:</w:t>
      </w:r>
    </w:p>
    <w:p w14:paraId="0C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системы знаний о признаках и процессах жизнедеятельности биологических систем разного уровня организации;</w:t>
      </w:r>
    </w:p>
    <w:p w14:paraId="0D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системы знаний об особенностях строения, жизнедеятельности организма человека, условиях сохранения его здоровья;</w:t>
      </w:r>
    </w:p>
    <w:p w14:paraId="0E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умений применять методы биологической науки для изучения биологических систем, в том числе организма человека;</w:t>
      </w:r>
    </w:p>
    <w:p w14:paraId="0F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организма;</w:t>
      </w:r>
    </w:p>
    <w:p w14:paraId="1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умений объяснять роль биологии в практической деятельности людей, значение биологического разнообразия для сохранения биосферы, последствия деятельности человека в природе;</w:t>
      </w:r>
    </w:p>
    <w:p w14:paraId="11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экологической культуры в целях сохранения собственного здоровья и охраны окружающей среды.</w:t>
      </w:r>
    </w:p>
    <w:p w14:paraId="12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Достижение целей программы по биологии обеспечивается решением следующих задач:</w:t>
      </w:r>
    </w:p>
    <w:p w14:paraId="13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приобретение обучающимися знаний о живой природе, закономерностях строения, жизнедеятельности и средообразующей роли организмов, человеке как биосоциальном существе, о роли биологической науки в практической деятельности людей;</w:t>
      </w:r>
    </w:p>
    <w:p w14:paraId="14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умениями проводить исследования с использованием биологического оборудования и наблюдения за состоянием собственного организма;</w:t>
      </w:r>
    </w:p>
    <w:p w14:paraId="15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приёмов работы с биологической информацией, в том числе о современных достижениях в области биологии, её анализ и критическое оценивание;</w:t>
      </w:r>
    </w:p>
    <w:p w14:paraId="16000000">
      <w:pPr>
        <w:spacing w:after="0" w:line="264" w:lineRule="auto"/>
        <w:ind w:firstLine="60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воспитание биологически и экологически грамотной личности, готовой к сохранению собственного здоровья и охраны окружающей среды.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</w:p>
    <w:p w14:paraId="1700000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Целевые приоритеты воспитания</w:t>
      </w:r>
      <w:r>
        <w:rPr>
          <w:rFonts w:ascii="Times New Roman" w:hAnsi="Times New Roman"/>
          <w:color w:val="000000"/>
          <w:sz w:val="28"/>
        </w:rPr>
        <w:t xml:space="preserve">  определены с инвариантным содержанием обучающихся на основе российских базовых (гражданских, конституционных) ценностей, обеспечивают единство  воспитания, воспитательного пространства.</w:t>
      </w:r>
    </w:p>
    <w:p w14:paraId="1800000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i w:val="1"/>
          <w:color w:val="000000"/>
          <w:sz w:val="28"/>
        </w:rPr>
        <w:t>Гражданско- патриотическое</w:t>
      </w:r>
      <w:r>
        <w:rPr>
          <w:rFonts w:ascii="Times New Roman" w:hAnsi="Times New Roman"/>
          <w:i w:val="1"/>
          <w:color w:val="000000"/>
          <w:sz w:val="28"/>
        </w:rPr>
        <w:t xml:space="preserve"> воспитание</w:t>
      </w:r>
    </w:p>
    <w:p w14:paraId="1900000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Знающий и любящий свою малую родину, свой край, имеющий представление о Родине – России, ее территории, расположении.</w:t>
      </w:r>
    </w:p>
    <w:p w14:paraId="1A00000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Сознающий принадлежность к своему народу и к общности граждан России, проявляющий уважение к своему и другим народам.</w:t>
      </w:r>
    </w:p>
    <w:p w14:paraId="1B00000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Имеющий первоначальные представления о правах и ответственностьи человека в обществе, гражданских правах и обязанностях. </w:t>
      </w:r>
    </w:p>
    <w:p w14:paraId="1C00000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Принимающий участие в жизни класса, школы, в доступной по возрасту социально- значимой деятельности.</w:t>
      </w:r>
    </w:p>
    <w:p w14:paraId="1D000000">
      <w:pPr>
        <w:spacing w:after="0" w:line="264" w:lineRule="auto"/>
        <w:ind w:firstLine="600"/>
        <w:jc w:val="both"/>
        <w:rPr>
          <w:rFonts w:ascii="Times New Roman" w:hAnsi="Times New Roman"/>
          <w:i w:val="1"/>
          <w:color w:val="000000"/>
          <w:sz w:val="28"/>
        </w:rPr>
      </w:pPr>
      <w:r>
        <w:rPr>
          <w:rFonts w:ascii="Times New Roman" w:hAnsi="Times New Roman"/>
          <w:i w:val="1"/>
          <w:color w:val="000000"/>
          <w:sz w:val="28"/>
        </w:rPr>
        <w:t>Духовно- ноавственное воспитание</w:t>
      </w:r>
    </w:p>
    <w:p w14:paraId="1E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Уважающий духовно – нравственную культуру  своей семьи, своего народа, семейные ценности с учетом национальной, религиозной принадлежности.</w:t>
      </w:r>
    </w:p>
    <w:p w14:paraId="1F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Сознающий ценность каждой человеческой жизни, признающий индивидуальность и достоинство каждого человека.</w:t>
      </w:r>
    </w:p>
    <w:p w14:paraId="20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Доброжелательный, проявляющий сопереживание, готовность оказать помощь, выражающий неприятие поведения, причиняющиего физический и моральный вред другим людям, уважающий старших.</w:t>
      </w:r>
    </w:p>
    <w:p w14:paraId="21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Умеющий оценивать поступки с позиции их соответствия нравственным нормам, осознающий ответственность за свои поступки</w:t>
      </w:r>
    </w:p>
    <w:p w14:paraId="22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Сознающий нравственную и эстетическую ценность литературы, родного языка, проявляющий интерес к чтению.</w:t>
      </w:r>
    </w:p>
    <w:p w14:paraId="23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Эстетическое воспитание</w:t>
      </w:r>
    </w:p>
    <w:p w14:paraId="24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Способный воспринимать и чувствовать прекрасное в быту, природе, искусстве, творчестве людей.</w:t>
      </w:r>
    </w:p>
    <w:p w14:paraId="25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Проявляющий уважение и интерес к отечественной и мировой художественной культуре.</w:t>
      </w:r>
    </w:p>
    <w:p w14:paraId="26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Физическое воспитание, формирование культуры здоровья и эмоционального благополучия.</w:t>
      </w:r>
    </w:p>
    <w:p w14:paraId="27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</w:r>
    </w:p>
    <w:p w14:paraId="28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Сознающий и принимающий свою половую принадлежность, соответствующие ей психофизические и поведенческие особенности с учетом возраста.</w:t>
      </w:r>
    </w:p>
    <w:p w14:paraId="29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Трудовое воспитание.</w:t>
      </w:r>
    </w:p>
    <w:p w14:paraId="2A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Сознающий ценность честного труда в жизни человека, семьи, общества и государства.Проявляющий уважение к труду, людям труда, ответственное потребление и бережное отношение к результатам своего труда и других людей, прошлых поколений.</w:t>
      </w:r>
    </w:p>
    <w:p w14:paraId="2B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Проявляющий интерес к разным профессиям.</w:t>
      </w:r>
    </w:p>
    <w:p w14:paraId="2C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Участвующий в различных видах доступного по возрасту труда, трудовой деятельности.</w:t>
      </w:r>
    </w:p>
    <w:p w14:paraId="2D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Экологическое воспитание.</w:t>
      </w:r>
    </w:p>
    <w:p w14:paraId="2E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Понимающий значение и глобальный характер экологических проблем, путей их решения, значение экологической культуры человека, общества.</w:t>
      </w:r>
    </w:p>
    <w:p w14:paraId="2F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Сознающий свою ответственность как гражданина и потребителя в условиях взаимосвязи природной, технологической и социальной сред.</w:t>
      </w:r>
    </w:p>
    <w:p w14:paraId="30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Выражающий активное неприятие действий, приносящих вред природе.</w:t>
      </w:r>
    </w:p>
    <w:p w14:paraId="31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Ориентированный на применение знаний естественных и социальных наук для решения задач в области охраны природы, планировании своих поступков и оценки их возможных последствий для окружающей среды.</w:t>
      </w:r>
    </w:p>
    <w:p w14:paraId="32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Участвующий в практической деятельности экологической, природоохранной направленности.</w:t>
      </w:r>
    </w:p>
    <w:p w14:paraId="33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Ценности научного познания</w:t>
      </w:r>
    </w:p>
    <w:p w14:paraId="34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Выражающий познавательные интересы в разных предметных областях с учетом индивидуальных интнресов, способностей, достижений.</w:t>
      </w:r>
    </w:p>
    <w:p w14:paraId="35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Ориентированный в деятельности на научные знания о природе и обществе взаимосвязях человека с прородой и социальной средой.</w:t>
      </w:r>
    </w:p>
    <w:p w14:paraId="36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Развивающий навыки использования различных средств познания, накопления знаний о мире( языковая, читательская культура, деятельность в информационной , цифровой среде.</w:t>
      </w:r>
    </w:p>
    <w:p w14:paraId="37000000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Демонстрирующий навыки наблюдений, накопления фактов, осмысления опыта в ествественно научной и гуманитарной областях познания, исследовательской деятельности.</w:t>
      </w:r>
    </w:p>
    <w:p w14:paraId="38000000">
      <w:pPr>
        <w:spacing w:after="0" w:line="264" w:lineRule="auto"/>
        <w:ind w:firstLine="600"/>
        <w:jc w:val="both"/>
      </w:pPr>
    </w:p>
    <w:p w14:paraId="39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‌</w:t>
      </w:r>
      <w:bookmarkStart w:id="3" w:name="3b562cd9-1b1f-4c62-99a2-3c330cdcc105"/>
      <w:r>
        <w:rPr>
          <w:rFonts w:ascii="Times New Roman" w:hAnsi="Times New Roman"/>
          <w:color w:val="000000"/>
          <w:sz w:val="28"/>
        </w:rPr>
        <w:t>Общее число часов, отведенных для изучения биологии, составляет 238 часов: в 5 классе – 34 часа (1 час в неделю), в 6 классе – 34 часа (1 час в неделю), в 7 классе – 34 часа (1 час в неделю), в 8 классе – 68 часов (2 часа в неделю), в 9 классе – 68 часов (2 часа в неделю).</w:t>
      </w:r>
      <w:bookmarkEnd w:id="3"/>
      <w:r>
        <w:rPr>
          <w:rFonts w:ascii="Times New Roman" w:hAnsi="Times New Roman"/>
          <w:color w:val="000000"/>
          <w:sz w:val="28"/>
        </w:rPr>
        <w:t>‌‌</w:t>
      </w:r>
      <w:bookmarkEnd w:id="2"/>
    </w:p>
    <w:p w14:paraId="3A000000">
      <w:pPr>
        <w:spacing w:after="0" w:line="264" w:lineRule="auto"/>
        <w:ind w:firstLine="0" w:left="120"/>
        <w:jc w:val="both"/>
        <w:rPr>
          <w:rFonts w:ascii="Times New Roman" w:hAnsi="Times New Roman"/>
          <w:b w:val="1"/>
          <w:color w:val="000000"/>
          <w:sz w:val="28"/>
        </w:rPr>
      </w:pPr>
    </w:p>
    <w:p w14:paraId="3B000000">
      <w:pPr>
        <w:spacing w:after="0" w:line="264" w:lineRule="auto"/>
        <w:ind w:firstLine="0" w:left="120"/>
        <w:jc w:val="both"/>
        <w:rPr>
          <w:rFonts w:ascii="Times New Roman" w:hAnsi="Times New Roman"/>
          <w:b w:val="1"/>
          <w:color w:val="000000"/>
          <w:sz w:val="28"/>
        </w:rPr>
      </w:pPr>
    </w:p>
    <w:p w14:paraId="3C000000">
      <w:pPr>
        <w:spacing w:after="0" w:line="264" w:lineRule="auto"/>
        <w:ind w:firstLine="0" w:left="120"/>
        <w:jc w:val="both"/>
        <w:rPr>
          <w:rFonts w:ascii="Times New Roman" w:hAnsi="Times New Roman"/>
          <w:b w:val="1"/>
          <w:color w:val="000000"/>
          <w:sz w:val="28"/>
        </w:rPr>
      </w:pPr>
    </w:p>
    <w:p w14:paraId="3D000000">
      <w:pPr>
        <w:spacing w:after="0" w:line="264" w:lineRule="auto"/>
        <w:ind w:firstLine="0" w:left="120"/>
        <w:jc w:val="both"/>
        <w:rPr>
          <w:rFonts w:ascii="Times New Roman" w:hAnsi="Times New Roman"/>
          <w:b w:val="1"/>
          <w:color w:val="000000"/>
          <w:sz w:val="28"/>
        </w:rPr>
      </w:pPr>
    </w:p>
    <w:p w14:paraId="3E000000">
      <w:pPr>
        <w:spacing w:after="0" w:line="264" w:lineRule="auto"/>
        <w:ind w:firstLine="0" w:left="120"/>
        <w:jc w:val="both"/>
        <w:rPr>
          <w:rFonts w:ascii="Times New Roman" w:hAnsi="Times New Roman"/>
          <w:b w:val="1"/>
          <w:color w:val="000000"/>
          <w:sz w:val="28"/>
        </w:rPr>
      </w:pPr>
    </w:p>
    <w:p w14:paraId="3F000000">
      <w:pPr>
        <w:spacing w:after="0" w:line="264" w:lineRule="auto"/>
        <w:ind w:firstLine="0" w:left="120"/>
        <w:jc w:val="both"/>
        <w:rPr>
          <w:rFonts w:ascii="Times New Roman" w:hAnsi="Times New Roman"/>
          <w:b w:val="1"/>
          <w:color w:val="000000"/>
          <w:sz w:val="28"/>
        </w:rPr>
      </w:pPr>
    </w:p>
    <w:p w14:paraId="40000000">
      <w:pPr>
        <w:spacing w:after="0" w:line="264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41000000">
      <w:pPr>
        <w:spacing w:after="0" w:line="264" w:lineRule="auto"/>
        <w:ind/>
        <w:jc w:val="both"/>
      </w:pPr>
      <w:r>
        <w:rPr>
          <w:rFonts w:ascii="Times New Roman" w:hAnsi="Times New Roman"/>
          <w:b w:val="1"/>
          <w:color w:val="000000"/>
          <w:sz w:val="28"/>
        </w:rPr>
        <w:t>Содержание учебного предмета, учебного курса ( в том числе внеурочной деятельности), учебного модуля</w:t>
      </w:r>
    </w:p>
    <w:p w14:paraId="42000000">
      <w:pPr>
        <w:spacing w:after="0" w:line="264" w:lineRule="auto"/>
        <w:ind w:firstLine="0" w:left="120"/>
        <w:jc w:val="both"/>
      </w:pPr>
    </w:p>
    <w:p w14:paraId="43000000">
      <w:pPr>
        <w:spacing w:after="0" w:line="264" w:lineRule="auto"/>
        <w:ind w:firstLine="0" w:left="120"/>
        <w:jc w:val="both"/>
      </w:pPr>
    </w:p>
    <w:p w14:paraId="4400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b w:val="1"/>
          <w:color w:val="000000"/>
          <w:sz w:val="28"/>
        </w:rPr>
        <w:t>Растительный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организм</w:t>
      </w:r>
    </w:p>
    <w:p w14:paraId="45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Ботаника – наука о растениях. Разделы ботаники. Связь ботаники с другими науками и техникой. Общие признаки растений.</w:t>
      </w:r>
    </w:p>
    <w:p w14:paraId="46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Разнообразие растений. Уровни организации растительного организма. Высшие и низшие растения. Споровые и семенные растения.</w:t>
      </w:r>
    </w:p>
    <w:p w14:paraId="47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Растительная клетка. Изучение растительной клетки под световым микроскопом: клеточная оболочка, ядро, цитоплазма (пластиды, митохондрии, вакуоли с клеточным соком). Растительные ткани. Функции растительных тканей.</w:t>
      </w:r>
    </w:p>
    <w:p w14:paraId="48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Органы и системы органов растений. Строение органов растительного организма, их роль и связь между собой.</w:t>
      </w:r>
    </w:p>
    <w:p w14:paraId="49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Лабораторные и практические работы.</w:t>
      </w:r>
    </w:p>
    <w:p w14:paraId="4A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микроскопического строения листа водного растения элодеи.</w:t>
      </w:r>
    </w:p>
    <w:p w14:paraId="4B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строения растительных тканей (использование микропрепаратов).</w:t>
      </w:r>
    </w:p>
    <w:p w14:paraId="4C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внешнего строения травянистого цветкового растения (на живых или гербарных экземплярах растений): пастушья сумка, редька дикая, лютик едкий и другие растения.</w:t>
      </w:r>
    </w:p>
    <w:p w14:paraId="4D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Обнаружение неорганических и органических веществ в растении.</w:t>
      </w:r>
    </w:p>
    <w:p w14:paraId="4E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Экскурсии или видеоэкскурсии.</w:t>
      </w:r>
    </w:p>
    <w:p w14:paraId="4F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Ознакомление в природе с цветковыми растениями.</w:t>
      </w:r>
    </w:p>
    <w:p w14:paraId="5000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Строение</w:t>
      </w:r>
      <w:r>
        <w:rPr>
          <w:rFonts w:ascii="Times New Roman" w:hAnsi="Times New Roman"/>
          <w:b w:val="1"/>
          <w:color w:val="000000"/>
          <w:sz w:val="28"/>
        </w:rPr>
        <w:t xml:space="preserve"> и </w:t>
      </w:r>
      <w:r>
        <w:rPr>
          <w:rFonts w:ascii="Times New Roman" w:hAnsi="Times New Roman"/>
          <w:b w:val="1"/>
          <w:color w:val="000000"/>
          <w:sz w:val="28"/>
        </w:rPr>
        <w:t>многообразие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покрытосеменных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растений</w:t>
      </w:r>
    </w:p>
    <w:p w14:paraId="51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Строение семян. Состав и строение семян. </w:t>
      </w:r>
    </w:p>
    <w:p w14:paraId="52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корней и типы корневых систем. Видоизменения корней. Корень – орган почвенного (минерального) питания. Корни и корневые системы. Внешнее и внутреннее строение корня в связи с его функциями. Корневой </w:t>
      </w:r>
      <w:r>
        <w:rPr>
          <w:rFonts w:ascii="Times New Roman" w:hAnsi="Times New Roman"/>
          <w:color w:val="000000"/>
          <w:sz w:val="28"/>
        </w:rPr>
        <w:t xml:space="preserve">чехлик. Зоны корня. Корневые волоски. Рост корня. Поглощение корнями воды и минеральных веществ, необходимых растению (корневое давление, осмос). Видоизменение корней. </w:t>
      </w:r>
    </w:p>
    <w:p w14:paraId="53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Побег. Развитие побега из почки. Строение стебля. Внешнее и внутреннее строение листа. Видоизменения побегов: корневище, клубень, луковица. Их строение, биологическое и хозяйственное значение. Побег и почки. Листорасположение и листовая мозаика. Строение и функции листа. Простые и сложные листья. Видоизменения листьев. Особенности внутреннего строения листа в связи с его функциями (кожица и устьица, основная ткань листа, проводящие пучки). Лист – орган воздушного питания.</w:t>
      </w:r>
    </w:p>
    <w:p w14:paraId="54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Строение и разнообразие цветков. Соцветия. Плоды. </w:t>
      </w:r>
      <w:r>
        <w:rPr>
          <w:rFonts w:ascii="Times New Roman" w:hAnsi="Times New Roman"/>
          <w:color w:val="000000"/>
          <w:sz w:val="28"/>
        </w:rPr>
        <w:t xml:space="preserve">Типы плодов. </w:t>
      </w:r>
      <w:r>
        <w:rPr>
          <w:rFonts w:ascii="Times New Roman" w:hAnsi="Times New Roman"/>
          <w:color w:val="000000"/>
          <w:sz w:val="28"/>
        </w:rPr>
        <w:t>Распространение плодов и семян в природе.</w:t>
      </w:r>
    </w:p>
    <w:p w14:paraId="55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Лабораторные и практические работы.</w:t>
      </w:r>
    </w:p>
    <w:p w14:paraId="56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строения корневых систем (стержневой и мочковатой) на примере гербарных экземпляров или живых растений.</w:t>
      </w:r>
    </w:p>
    <w:p w14:paraId="57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микропрепарата клеток корня.</w:t>
      </w:r>
    </w:p>
    <w:p w14:paraId="58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Ознакомление с внешним строением листьев и листорасположением (на комнатных растениях).</w:t>
      </w:r>
    </w:p>
    <w:p w14:paraId="59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строения вегетативных и генеративных почек (на примере сирени, тополя и других растений).</w:t>
      </w:r>
    </w:p>
    <w:p w14:paraId="5A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микроскопического строения листа (на готовых микропрепаратах).</w:t>
      </w:r>
    </w:p>
    <w:p w14:paraId="5B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Рассматривание микроскопического строения ветки дерева (на готовом микропрепарате).</w:t>
      </w:r>
    </w:p>
    <w:p w14:paraId="5C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Исследование строения корневища, клубня, луковицы.</w:t>
      </w:r>
    </w:p>
    <w:p w14:paraId="5D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строения цветков.</w:t>
      </w:r>
    </w:p>
    <w:p w14:paraId="5E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Ознакомление с различными типами соцветий. </w:t>
      </w:r>
    </w:p>
    <w:p w14:paraId="5F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строения семян двудольных растений.</w:t>
      </w:r>
    </w:p>
    <w:p w14:paraId="6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строения семян однодольных растений.</w:t>
      </w:r>
    </w:p>
    <w:p w14:paraId="6100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Жизнедеятельность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растительного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организма</w:t>
      </w:r>
    </w:p>
    <w:p w14:paraId="62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color w:val="000000"/>
          <w:sz w:val="28"/>
        </w:rPr>
        <w:t>Обмен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веществ</w:t>
      </w:r>
      <w:r>
        <w:rPr>
          <w:rFonts w:ascii="Times New Roman" w:hAnsi="Times New Roman"/>
          <w:b w:val="1"/>
          <w:color w:val="000000"/>
          <w:sz w:val="28"/>
        </w:rPr>
        <w:t xml:space="preserve"> у </w:t>
      </w:r>
      <w:r>
        <w:rPr>
          <w:rFonts w:ascii="Times New Roman" w:hAnsi="Times New Roman"/>
          <w:b w:val="1"/>
          <w:color w:val="000000"/>
          <w:sz w:val="28"/>
        </w:rPr>
        <w:t>растений</w:t>
      </w:r>
    </w:p>
    <w:p w14:paraId="63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Неорганические (вода, минеральные соли) и органические вещества (белки, жиры, углеводы, нуклеиновые кислоты, витамины и другие вещества) растения. Минеральное питание растений. Удобрения. </w:t>
      </w:r>
    </w:p>
    <w:p w14:paraId="64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Питание растения. </w:t>
      </w:r>
    </w:p>
    <w:p w14:paraId="65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Поглощение корнями воды и минеральных веществ, необходимых растению </w:t>
      </w:r>
      <w:r>
        <w:rPr>
          <w:rFonts w:ascii="Times New Roman" w:hAnsi="Times New Roman"/>
          <w:color w:val="000000"/>
          <w:sz w:val="28"/>
        </w:rPr>
        <w:t xml:space="preserve">(корневое давление, осмос). </w:t>
      </w:r>
      <w:r>
        <w:rPr>
          <w:rFonts w:ascii="Times New Roman" w:hAnsi="Times New Roman"/>
          <w:color w:val="000000"/>
          <w:sz w:val="28"/>
        </w:rPr>
        <w:t xml:space="preserve">Почва, её плодородие. Значение обработки почвы (окучивание), внесения удобрений, прореживания проростков, полива для жизни культурных растений. </w:t>
      </w:r>
      <w:r>
        <w:rPr>
          <w:rFonts w:ascii="Times New Roman" w:hAnsi="Times New Roman"/>
          <w:color w:val="000000"/>
          <w:sz w:val="28"/>
        </w:rPr>
        <w:t>Гидропоника.</w:t>
      </w:r>
    </w:p>
    <w:p w14:paraId="66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Фотосинтез. Лист – орган воздушного питания. </w:t>
      </w:r>
      <w:r>
        <w:rPr>
          <w:rFonts w:ascii="Times New Roman" w:hAnsi="Times New Roman"/>
          <w:color w:val="000000"/>
          <w:sz w:val="28"/>
        </w:rPr>
        <w:t>Значение фотосинтеза в природе и в жизни человека.</w:t>
      </w:r>
    </w:p>
    <w:p w14:paraId="67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color w:val="000000"/>
          <w:sz w:val="28"/>
        </w:rPr>
        <w:t>Дыхание растения.</w:t>
      </w:r>
    </w:p>
    <w:p w14:paraId="68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Дыхание корня. Рыхление почвы для улучшения дыхания корней. Условия, препятствующие дыханию корней. Лист как орган дыхания (устьичный аппарат). Поступление в лист атмосферного воздуха. Сильная запылённость воздуха, как препятствие для дыхания листьев. Стебель как орган дыхания (наличие устьиц в кожице, чечевичек). Особенности дыхания растений. Взаимосвязь дыхания растения с фотосинтезом.</w:t>
      </w:r>
    </w:p>
    <w:p w14:paraId="69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color w:val="000000"/>
          <w:sz w:val="28"/>
        </w:rPr>
        <w:t>Транспорт веществ в растении.</w:t>
      </w:r>
    </w:p>
    <w:p w14:paraId="6A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Связь клеточного строения стебля с его функциями. Рост стебля в длину. Клеточное строение стебля травянистого растения: кожица, проводящие пучки, основная ткань (паренхима). Клеточное строение стебля древесного растения: кора (пробка, луб), камбий, древесина и сердцевина. Рост стебля в толщину. Проводящие ткани корня. Транспорт воды и минеральных веществ в растении (сосуды древесины) – восходящий ток. Испарение воды через стебель и листья (транспирация). Регуляция испарения воды в растении. Влияние внешних условий на испарение воды. Транспорт органических веществ в растении (ситовидные трубки луба) – нисходящий ток. Перераспределение и запасание веществ в растении. Выделение у растений. Листопад.</w:t>
      </w:r>
    </w:p>
    <w:p w14:paraId="6B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color w:val="000000"/>
          <w:sz w:val="28"/>
        </w:rPr>
        <w:t>Рост и развитие растения.</w:t>
      </w:r>
    </w:p>
    <w:p w14:paraId="6C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Прорастание семян. Условия прорастания семян. Подготовка семян к посеву. Развитие проростков.</w:t>
      </w:r>
    </w:p>
    <w:p w14:paraId="6D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Образовательные ткани. Конус нарастания побега, рост кончика корня. Верхушечный и вставочный рост. Рост корня и стебля в толщину, камбий. Образование годичных колец у древесных растений. Влияние фитогормонов на рост растения. Ростовые движения растений. Развитие побега из почки.</w:t>
      </w:r>
    </w:p>
    <w:p w14:paraId="6E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Размножение растений и его значение. Семенное (генеративное) размножение растений. Цветки и соцветия. </w:t>
      </w:r>
      <w:r>
        <w:rPr>
          <w:rFonts w:ascii="Times New Roman" w:hAnsi="Times New Roman"/>
          <w:color w:val="000000"/>
          <w:sz w:val="28"/>
        </w:rPr>
        <w:t xml:space="preserve">Опыление. Перекрёстное опыление (ветром, животными, водой) и самоопыление. </w:t>
      </w:r>
      <w:r>
        <w:rPr>
          <w:rFonts w:ascii="Times New Roman" w:hAnsi="Times New Roman"/>
          <w:color w:val="000000"/>
          <w:sz w:val="28"/>
        </w:rPr>
        <w:t>Двойное оплодотворение. Наследование признаков обоих растений.</w:t>
      </w:r>
    </w:p>
    <w:p w14:paraId="6F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Вегетативное размножение цветковых растений в природе. Вегетативное размножение культурных растений. Клоны. Сохранение признаков материнского растения. Хозяйственное значение вегетативного размножения.</w:t>
      </w:r>
    </w:p>
    <w:p w14:paraId="7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i w:val="1"/>
          <w:color w:val="000000"/>
          <w:sz w:val="28"/>
        </w:rPr>
        <w:t>Лабораторные и практические работы.</w:t>
      </w:r>
    </w:p>
    <w:p w14:paraId="71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за ростом корня. </w:t>
      </w:r>
    </w:p>
    <w:p w14:paraId="72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ростом побега.</w:t>
      </w:r>
    </w:p>
    <w:p w14:paraId="73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возраста дерева по спилу.</w:t>
      </w:r>
    </w:p>
    <w:p w14:paraId="74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Выявление передвижения воды и минеральных веществ по древесине.</w:t>
      </w:r>
    </w:p>
    <w:p w14:paraId="75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процесса выделения кислорода на свету аквариумными растениями.</w:t>
      </w:r>
    </w:p>
    <w:p w14:paraId="76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роли рыхления для дыхания корней.</w:t>
      </w:r>
    </w:p>
    <w:p w14:paraId="77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приёмами вегетативного размножения растений (черенкование побегов, черенкование листьев и другие) на примере комнатных растений (традесканция, сенполия, бегония, сансевьера и другие растения).</w:t>
      </w:r>
    </w:p>
    <w:p w14:paraId="78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всхожести семян культурных растений и посев их в грунт.</w:t>
      </w:r>
    </w:p>
    <w:p w14:paraId="79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ростом и развитием цветкового растения в комнатных условиях (на примере фасоли или посевного гороха).</w:t>
      </w:r>
    </w:p>
    <w:p w14:paraId="7A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условий прорастания семян.</w:t>
      </w:r>
    </w:p>
    <w:p w14:paraId="7B000000"/>
    <w:p w14:paraId="7C000000"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b w:val="1"/>
          <w:color w:val="000000"/>
          <w:sz w:val="28"/>
        </w:rPr>
        <w:t>3.Планируемые результаты освоения учебного предмета, учебного курса    ( в том числе внеурочной деятельности), учебного модуля</w:t>
      </w:r>
    </w:p>
    <w:p w14:paraId="7D000000">
      <w:pPr>
        <w:spacing w:after="0" w:line="264" w:lineRule="auto"/>
        <w:ind/>
        <w:jc w:val="both"/>
      </w:pPr>
      <w:r>
        <w:t xml:space="preserve">          </w:t>
      </w:r>
      <w:r>
        <w:rPr>
          <w:rFonts w:ascii="Times New Roman" w:hAnsi="Times New Roman"/>
          <w:color w:val="000000"/>
          <w:sz w:val="28"/>
        </w:rPr>
        <w:t xml:space="preserve">Освоение учебного предмета «Биология» на уровне основного общего образования должно обеспечить достижение следующих обучающимися личностных, метапредметных и предметных результатов. </w:t>
      </w:r>
    </w:p>
    <w:p w14:paraId="7E000000">
      <w:pPr>
        <w:spacing w:after="0" w:line="264" w:lineRule="auto"/>
        <w:ind w:firstLine="0" w:left="120"/>
        <w:jc w:val="both"/>
      </w:pPr>
    </w:p>
    <w:p w14:paraId="7F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ЛИЧНОСТНЫЕ РЕЗУЛЬТАТЫ</w:t>
      </w:r>
    </w:p>
    <w:p w14:paraId="80000000">
      <w:pPr>
        <w:spacing w:after="0" w:line="264" w:lineRule="auto"/>
        <w:ind w:firstLine="0" w:left="120"/>
        <w:jc w:val="both"/>
      </w:pPr>
    </w:p>
    <w:p w14:paraId="81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color w:val="000000"/>
          <w:sz w:val="28"/>
        </w:rPr>
        <w:t>Личностные результаты</w:t>
      </w:r>
      <w:r>
        <w:rPr>
          <w:rFonts w:ascii="Times New Roman" w:hAnsi="Times New Roman"/>
          <w:color w:val="000000"/>
          <w:sz w:val="28"/>
        </w:rPr>
        <w:t xml:space="preserve">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</w:t>
      </w:r>
    </w:p>
    <w:p w14:paraId="82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1) гражданского воспитания: </w:t>
      </w:r>
    </w:p>
    <w:p w14:paraId="83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конструктивной совместной деятельности при выполнении исследований и проектов, стремление к взаимопониманию и взаимопомощи;</w:t>
      </w:r>
    </w:p>
    <w:p w14:paraId="84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color w:val="000000"/>
          <w:sz w:val="28"/>
        </w:rPr>
        <w:t>2) патриотического воспитания:</w:t>
      </w:r>
    </w:p>
    <w:p w14:paraId="85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отношение к биологии как к важной составляющей культуры, гордость за вклад российских и советских учёных в развитие мировой биологической науки;</w:t>
      </w:r>
    </w:p>
    <w:p w14:paraId="86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color w:val="000000"/>
          <w:sz w:val="28"/>
        </w:rPr>
        <w:t>3) духовно-нравственного воспитания:</w:t>
      </w:r>
    </w:p>
    <w:p w14:paraId="87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оценивать поведение и поступки с позиции нравственных норм и норм экологической культуры;</w:t>
      </w:r>
    </w:p>
    <w:p w14:paraId="88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понимание значимости нравственного аспекта деятельности человека в медицине и биологии;</w:t>
      </w:r>
    </w:p>
    <w:p w14:paraId="89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color w:val="000000"/>
          <w:sz w:val="28"/>
        </w:rPr>
        <w:t>4) эстетического воспитания:</w:t>
      </w:r>
    </w:p>
    <w:p w14:paraId="8A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понимание роли биологии в формировании эстетической культуры личности;</w:t>
      </w:r>
    </w:p>
    <w:p w14:paraId="8B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color w:val="000000"/>
          <w:sz w:val="28"/>
        </w:rPr>
        <w:t>5) физического воспитания, формирования культуры здоровья и эмоционального благополучия:</w:t>
      </w:r>
    </w:p>
    <w:p w14:paraId="8C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ответственное отношение к своему здоровью и установка на здоровый образ жизни (здоровое питание, соблюдение гигиенических правил и норм, сбалансированный режим занятий и отдыха, регулярная физическая активность);</w:t>
      </w:r>
    </w:p>
    <w:p w14:paraId="8D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14:paraId="8E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соблюдение правил безопасности, в том числе навыки безопасного поведения в природной среде;</w:t>
      </w:r>
    </w:p>
    <w:p w14:paraId="8F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навыка рефлексии, управление собственным эмоциональным состоянием;</w:t>
      </w:r>
    </w:p>
    <w:p w14:paraId="9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color w:val="000000"/>
          <w:sz w:val="28"/>
        </w:rPr>
        <w:t>6) трудового воспитания:</w:t>
      </w:r>
    </w:p>
    <w:p w14:paraId="91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активное участие в решении практических задач (в рамках семьи, образовательной организации, населенного пункта, края) биологической и экологической направленности, интерес к практическому изучению профессий, связанных с биологией;</w:t>
      </w:r>
    </w:p>
    <w:p w14:paraId="92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color w:val="000000"/>
          <w:sz w:val="28"/>
        </w:rPr>
        <w:t>7) экологического воспитания:</w:t>
      </w:r>
    </w:p>
    <w:p w14:paraId="93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применение биологических знаний при решении задач в области окружающей среды;</w:t>
      </w:r>
    </w:p>
    <w:p w14:paraId="94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экологических проблем и путей их решения;</w:t>
      </w:r>
    </w:p>
    <w:p w14:paraId="95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участию в практической деятельности экологической направленности;</w:t>
      </w:r>
    </w:p>
    <w:p w14:paraId="96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color w:val="000000"/>
          <w:sz w:val="28"/>
        </w:rPr>
        <w:t>8) ценности научного познания:</w:t>
      </w:r>
    </w:p>
    <w:p w14:paraId="97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современную систему научных представлений об основных биологических закономерностях, взаимосвязях человека с природной и социальной средой;</w:t>
      </w:r>
    </w:p>
    <w:p w14:paraId="98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понимание роли биологической науки в формировании научного мировоззрения;</w:t>
      </w:r>
    </w:p>
    <w:p w14:paraId="99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научной любознательности, интереса к биологической науке, навыков исследовательской деятельности;</w:t>
      </w:r>
    </w:p>
    <w:p w14:paraId="9A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color w:val="000000"/>
          <w:sz w:val="28"/>
        </w:rPr>
        <w:t>9) адаптации обучающегося к изменяющимся условиям социальной и природной среды:</w:t>
      </w:r>
    </w:p>
    <w:p w14:paraId="9B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адекватная оценка изменяющихся условий;</w:t>
      </w:r>
    </w:p>
    <w:p w14:paraId="9C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принятие решения (индивидуальное, в группе) в изменяющихся условиях на основании анализа биологической информации;</w:t>
      </w:r>
    </w:p>
    <w:p w14:paraId="9D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планирование действий в новой ситуации на основании знаний биологических закономерностей.</w:t>
      </w:r>
    </w:p>
    <w:p w14:paraId="9E000000">
      <w:pPr>
        <w:spacing w:after="0" w:line="264" w:lineRule="auto"/>
        <w:ind w:firstLine="0" w:left="120"/>
        <w:jc w:val="both"/>
      </w:pPr>
    </w:p>
    <w:p w14:paraId="9F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МЕТАПРЕДМЕТНЫЕ РЕЗУЛЬТАТЫ</w:t>
      </w:r>
    </w:p>
    <w:p w14:paraId="A0000000">
      <w:pPr>
        <w:spacing w:after="0" w:line="264" w:lineRule="auto"/>
        <w:ind w:firstLine="0" w:left="120"/>
        <w:jc w:val="both"/>
      </w:pPr>
    </w:p>
    <w:p w14:paraId="A1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Метапредметные результаты освоения программы по биологии основного общего образования, должны отражать овладение следующими универсальными учебными действиями:</w:t>
      </w:r>
    </w:p>
    <w:p w14:paraId="A2000000">
      <w:pPr>
        <w:spacing w:after="0" w:line="264" w:lineRule="auto"/>
        <w:ind w:firstLine="0" w:left="120"/>
        <w:jc w:val="both"/>
      </w:pPr>
    </w:p>
    <w:p w14:paraId="A3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Познавательные универсальные учебные действия</w:t>
      </w:r>
    </w:p>
    <w:p w14:paraId="A4000000">
      <w:pPr>
        <w:spacing w:after="0" w:line="264" w:lineRule="auto"/>
        <w:ind w:firstLine="0" w:left="120"/>
        <w:jc w:val="both"/>
      </w:pPr>
    </w:p>
    <w:p w14:paraId="A5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color w:val="000000"/>
          <w:sz w:val="28"/>
        </w:rPr>
        <w:t>1) базовые логические действия:</w:t>
      </w:r>
    </w:p>
    <w:p w14:paraId="A6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биологических объектов (явлений);</w:t>
      </w:r>
    </w:p>
    <w:p w14:paraId="A7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биологических объектов (явлений, процессов), основания для обобщения и сравнения, критерии проводимого анализа;</w:t>
      </w:r>
    </w:p>
    <w:p w14:paraId="A8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учётом предложенной биологической задачи выявлять закономерности и противоречия в рассматриваемых фактах и наблюдениях, предлагать критерии для выявления закономерностей и противоречий;</w:t>
      </w:r>
    </w:p>
    <w:p w14:paraId="A9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дефициты информации, данных, необходимых для решения поставленной задачи;</w:t>
      </w:r>
    </w:p>
    <w:p w14:paraId="AA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биологических явлений и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AB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способ решения учебной биологической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AC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color w:val="000000"/>
          <w:sz w:val="28"/>
        </w:rPr>
        <w:t>2) базовые исследовательские действия:</w:t>
      </w:r>
    </w:p>
    <w:p w14:paraId="AD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14:paraId="AE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AF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формировать гипотезу об истинности собственных суждений, аргументировать свою позицию, мнение;</w:t>
      </w:r>
    </w:p>
    <w:p w14:paraId="B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наблюдение, несложный биологический эксперимент, небольшое исследование по установлению особенностей биологического объекта (процесса) изучения, причинно-следственных связей и зависимостей биологических объектов между собой;</w:t>
      </w:r>
    </w:p>
    <w:p w14:paraId="B1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наблюдения и эксперимента;</w:t>
      </w:r>
    </w:p>
    <w:p w14:paraId="B2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эксперимента, владеть инструментами оценки достоверности полученных выводов и обобщений;</w:t>
      </w:r>
    </w:p>
    <w:p w14:paraId="B3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дальнейшее развитие биологических процессов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B4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color w:val="000000"/>
          <w:sz w:val="28"/>
        </w:rPr>
        <w:t>3) работа с информацией:</w:t>
      </w:r>
    </w:p>
    <w:p w14:paraId="B5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биологической информации или данных из источников с учётом предложенной учебной биологической задачи;</w:t>
      </w:r>
    </w:p>
    <w:p w14:paraId="B6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биологическую информацию различных видов и форм представления;</w:t>
      </w:r>
    </w:p>
    <w:p w14:paraId="B7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B8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B9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биологической информации по критериям, предложенным учителем или сформулированным самостоятельно;</w:t>
      </w:r>
    </w:p>
    <w:p w14:paraId="BA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запоминать и систематизировать биологическую информацию.</w:t>
      </w:r>
    </w:p>
    <w:p w14:paraId="BB000000">
      <w:pPr>
        <w:spacing w:after="0" w:line="264" w:lineRule="auto"/>
        <w:ind w:firstLine="0" w:left="120"/>
        <w:jc w:val="both"/>
      </w:pPr>
    </w:p>
    <w:p w14:paraId="BC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Коммуникативные универсальные учебные действия</w:t>
      </w:r>
    </w:p>
    <w:p w14:paraId="BD000000">
      <w:pPr>
        <w:spacing w:after="0" w:line="264" w:lineRule="auto"/>
        <w:ind w:firstLine="0" w:left="120"/>
        <w:jc w:val="both"/>
      </w:pPr>
    </w:p>
    <w:p w14:paraId="BE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</w:t>
      </w:r>
      <w:r>
        <w:rPr>
          <w:rFonts w:ascii="Times New Roman" w:hAnsi="Times New Roman"/>
          <w:b w:val="1"/>
          <w:color w:val="000000"/>
          <w:sz w:val="28"/>
        </w:rPr>
        <w:t>) общение:</w:t>
      </w:r>
    </w:p>
    <w:p w14:paraId="BF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процессе выполнения практических и лабораторных работ;</w:t>
      </w:r>
    </w:p>
    <w:p w14:paraId="C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выражать себя (свою точку зрения) в устных и письменных текстах;</w:t>
      </w:r>
    </w:p>
    <w:p w14:paraId="C1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C2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C3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ходе диалога и (или) дискуссии задавать вопросы по существу обсуждаемой биологической темы и высказывать идеи, нацеленные на решение биологической задачи и поддержание благожелательности общения;</w:t>
      </w:r>
    </w:p>
    <w:p w14:paraId="C4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C5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результаты выполненного биологического опыта (эксперимента, исследования, проекта);</w:t>
      </w:r>
    </w:p>
    <w:p w14:paraId="C6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C7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color w:val="000000"/>
          <w:sz w:val="28"/>
        </w:rPr>
        <w:t>2) совместная деятельность:</w:t>
      </w:r>
    </w:p>
    <w:p w14:paraId="C8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биологической проблемы, обосновывать необходимость применения групповых форм взаимодействия при решении поставленной учебной задачи;</w:t>
      </w:r>
    </w:p>
    <w:p w14:paraId="C9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уметь обобщать мнения нескольких людей, проявлять готовность руководить, выполнять поручения, подчиняться;</w:t>
      </w:r>
    </w:p>
    <w:p w14:paraId="CA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14:paraId="CB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CC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группой;</w:t>
      </w:r>
    </w:p>
    <w:p w14:paraId="CD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овладеть системой универсальных коммуникативных действий, которая обеспечивает сформированность социальных навыков и эмоционального интеллекта обучающихся. </w:t>
      </w:r>
    </w:p>
    <w:p w14:paraId="CE000000">
      <w:pPr>
        <w:spacing w:after="0" w:line="264" w:lineRule="auto"/>
        <w:ind w:firstLine="0" w:left="120"/>
        <w:jc w:val="both"/>
      </w:pPr>
    </w:p>
    <w:p w14:paraId="CF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Регулятивные универсальные учебные действия</w:t>
      </w:r>
    </w:p>
    <w:p w14:paraId="D0000000">
      <w:pPr>
        <w:spacing w:after="0" w:line="264" w:lineRule="auto"/>
        <w:ind w:firstLine="0" w:left="120"/>
        <w:jc w:val="both"/>
      </w:pPr>
    </w:p>
    <w:p w14:paraId="D1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color w:val="000000"/>
          <w:sz w:val="28"/>
        </w:rPr>
        <w:t>Самоорганизация:</w:t>
      </w:r>
    </w:p>
    <w:p w14:paraId="D2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проблемы для решения в жизненных и учебных ситуациях, используя биологические знания;</w:t>
      </w:r>
    </w:p>
    <w:p w14:paraId="D3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D4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биологической задачи с учётом имеющихся ресурсов и собственных возможностей, аргументировать предлагаемые варианты решений;</w:t>
      </w:r>
    </w:p>
    <w:p w14:paraId="D5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биологических знаний об изучаемом биологическом объекте;</w:t>
      </w:r>
    </w:p>
    <w:p w14:paraId="D6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14:paraId="D7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color w:val="000000"/>
          <w:sz w:val="28"/>
        </w:rPr>
        <w:t>Самоконтроль, эмоциональный интеллект:</w:t>
      </w:r>
    </w:p>
    <w:p w14:paraId="D8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способами самоконтроля, самомотивации и рефлексии;</w:t>
      </w:r>
    </w:p>
    <w:p w14:paraId="D9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оценку ситуации и предлагать план её изменения;</w:t>
      </w:r>
    </w:p>
    <w:p w14:paraId="DA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учитывать контекст и предвидеть трудности, которые могут возникнуть при решении учебной биологической задачи, адаптировать решение к меняющимся обстоятельствам;</w:t>
      </w:r>
    </w:p>
    <w:p w14:paraId="DB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14:paraId="DC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DD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условиям;</w:t>
      </w:r>
    </w:p>
    <w:p w14:paraId="DE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различать, называть и управлять собственными эмоциями и эмоциями других;</w:t>
      </w:r>
    </w:p>
    <w:p w14:paraId="DF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и анализировать причины эмоций;</w:t>
      </w:r>
    </w:p>
    <w:p w14:paraId="E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ставить себя на место другого человека, понимать мотивы и намерения другого;</w:t>
      </w:r>
    </w:p>
    <w:p w14:paraId="E1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регулировать способ выражения эмоций.</w:t>
      </w:r>
    </w:p>
    <w:p w14:paraId="E2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b w:val="1"/>
          <w:color w:val="000000"/>
          <w:sz w:val="28"/>
        </w:rPr>
        <w:t>Принятие себя и других</w:t>
      </w:r>
    </w:p>
    <w:p w14:paraId="E3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осознанно относиться к другому человеку, его мнению;</w:t>
      </w:r>
    </w:p>
    <w:p w14:paraId="E4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своё право на ошибку и такое же право другого;</w:t>
      </w:r>
    </w:p>
    <w:p w14:paraId="E5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открытость себе и другим;</w:t>
      </w:r>
    </w:p>
    <w:p w14:paraId="E6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вокруг;</w:t>
      </w:r>
    </w:p>
    <w:p w14:paraId="E7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овладеть системой универсальных учебных регулятивных действий, которая обеспечивает формирование смысловых установок личности (внутренняя позиция личности), и жизненных навыков личности (управления собой, самодисциплины, устойчивого поведения).</w:t>
      </w:r>
    </w:p>
    <w:p w14:paraId="E8000000">
      <w:pPr>
        <w:spacing w:after="0" w:line="264" w:lineRule="auto"/>
        <w:ind w:firstLine="0" w:left="120"/>
        <w:jc w:val="both"/>
      </w:pPr>
    </w:p>
    <w:p w14:paraId="E9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ПРЕДМЕТНЫЕ РЕЗУЛЬТАТЫ</w:t>
      </w:r>
    </w:p>
    <w:p w14:paraId="EA000000">
      <w:pPr>
        <w:spacing w:after="0" w:line="264" w:lineRule="auto"/>
        <w:ind w:firstLine="0" w:left="120"/>
        <w:jc w:val="both"/>
      </w:pPr>
    </w:p>
    <w:p w14:paraId="EB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Предметные результаты освоения программы по биологии к концу обучения </w:t>
      </w:r>
      <w:r>
        <w:rPr>
          <w:rFonts w:ascii="Times New Roman" w:hAnsi="Times New Roman"/>
          <w:b w:val="1"/>
          <w:i w:val="1"/>
          <w:color w:val="000000"/>
          <w:sz w:val="28"/>
        </w:rPr>
        <w:t>в 6 классе:</w:t>
      </w:r>
    </w:p>
    <w:p w14:paraId="EC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ботанику как биологическую науку, её разделы и связи с другими науками и техникой;</w:t>
      </w:r>
    </w:p>
    <w:p w14:paraId="ED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вклада российских (в том числе В. В. Докучаев, К. А. Тимирязев, С. Г. Навашин) и зарубежных учёных (в том числе Р. Гук, М. Мальпиги) в развитие наук о растениях;</w:t>
      </w:r>
    </w:p>
    <w:p w14:paraId="EE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биологические термины и понятия (в том числе: ботаника, растительная клетка, растительная ткань, органы растений, система органов растения: корень, побег почка, лист, видоизменённые органы, цветок, плод, семя, растительный организм, минеральное питание, фотосинтез, дыхание, рост, развитие, размножение, клон, раздражимость) в соответствии с поставленной задачей и в контексте;</w:t>
      </w:r>
    </w:p>
    <w:p w14:paraId="EF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строение и жизнедеятельность растительного организма (на примере покрытосеменных или цветковых): поглощение воды и минеральное питание, фотосинтез, дыхание, транспорт веществ, рост, размножение, развитие, связь строения вегетативных и генеративных органов растений с их функциями;</w:t>
      </w:r>
    </w:p>
    <w:p w14:paraId="F0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описывать живые и гербарные экземпляры растений по заданному плану, части растений по изображениям, схемам, моделям, муляжам, рельефным таблицам;</w:t>
      </w:r>
    </w:p>
    <w:p w14:paraId="F1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признаки растений, уровни организации растительного организма, части растений: клетки, ткани, органы, системы органов, организм;</w:t>
      </w:r>
    </w:p>
    <w:p w14:paraId="F2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растительные ткани и органы растений между собой;</w:t>
      </w:r>
    </w:p>
    <w:p w14:paraId="F3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практические и лабораторные работы по морфологии и физиологии растений, в том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14:paraId="F4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процессы жизнедеятельности растений: поглощение воды и минеральное питание, фотосинтез, дыхание, рост, развитие, способы естественного и искусственного вегетативного размножения, семенное размножение (на примере покрытосеменных, или цветковых);</w:t>
      </w:r>
    </w:p>
    <w:p w14:paraId="F5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между строением и функциями тканей и органов растений, строением и жизнедеятельностью растений;</w:t>
      </w:r>
    </w:p>
    <w:p w14:paraId="F6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растения и их части по разным основаниям;</w:t>
      </w:r>
    </w:p>
    <w:p w14:paraId="F7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роль растений в природе и жизни человека: значение фотосинтеза в природе и в жизни человека, биологическое и хозяйственное значение видоизменённых побегов, хозяйственное значение вегетативного размножения;</w:t>
      </w:r>
    </w:p>
    <w:p w14:paraId="F8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полученные знания для выращивания и размножения культурных растений;</w:t>
      </w:r>
    </w:p>
    <w:p w14:paraId="F9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методы биологии: проводить наблюдения за растениями, описывать растения и их части, ставить простейшие биологические опыты и эксперименты;</w:t>
      </w:r>
    </w:p>
    <w:p w14:paraId="FA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безопасного труда при работе с учебным и лабораторным оборудованием, химической посудой в соответствии с инструкциями на уроке и во внеурочной деятельности;</w:t>
      </w:r>
    </w:p>
    <w:p w14:paraId="FB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демонстрировать на конкретных примерах связь знаний биологии со знаниями по математике, географии, технологии, предметов гуманитарного цикла, различными видами искусства;</w:t>
      </w:r>
    </w:p>
    <w:p w14:paraId="FC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приёмами работы с биологической информацией: формулировать основания для извлечения и обобщения информации из двух источников, преобразовывать информацию из одной знаковой системы в другую;</w:t>
      </w:r>
    </w:p>
    <w:p w14:paraId="FD0000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письменные и устные сообщения, используя понятийный аппарат изучаемого раздела биологии.</w:t>
      </w:r>
    </w:p>
    <w:p w14:paraId="FE000000"/>
    <w:p w14:paraId="FF000000"/>
    <w:p w14:paraId="00010000"/>
    <w:p w14:paraId="01010000"/>
    <w:p w14:paraId="02010000"/>
    <w:p w14:paraId="03010000"/>
    <w:p w14:paraId="04010000"/>
    <w:p w14:paraId="05010000"/>
    <w:p w14:paraId="06010000"/>
    <w:p w14:paraId="07010000"/>
    <w:p w14:paraId="08010000"/>
    <w:p w14:paraId="09010000"/>
    <w:p w14:paraId="0A01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Тематическое планирование с указанием количества академических часов, отводимых на освоение каждой темы учебного предмета, учебного курса ( в том числе внеурочной деятельности), учебного модуля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1018"/>
        <w:gridCol w:w="4469"/>
        <w:gridCol w:w="1984"/>
        <w:gridCol w:w="1985"/>
        <w:gridCol w:w="2126"/>
        <w:gridCol w:w="2126"/>
      </w:tblGrid>
      <w:tr>
        <w:trPr>
          <w:trHeight w:hRule="atLeast" w:val="144"/>
        </w:trPr>
        <w:tc>
          <w:tcPr>
            <w:tcW w:type="dxa" w:w="101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0C010000">
            <w:pPr>
              <w:spacing w:after="0"/>
              <w:ind w:firstLine="0" w:left="135"/>
            </w:pPr>
          </w:p>
        </w:tc>
        <w:tc>
          <w:tcPr>
            <w:tcW w:type="dxa" w:w="4469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программы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0E010000">
            <w:pPr>
              <w:spacing w:after="0"/>
              <w:ind w:firstLine="0" w:left="135"/>
            </w:pPr>
          </w:p>
        </w:tc>
        <w:tc>
          <w:tcPr>
            <w:tcW w:type="dxa" w:w="6095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1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126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110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1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4469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13010000">
            <w:pPr>
              <w:spacing w:after="0"/>
              <w:ind w:firstLine="0" w:left="135"/>
            </w:pPr>
          </w:p>
        </w:tc>
        <w:tc>
          <w:tcPr>
            <w:tcW w:type="dxa" w:w="19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15010000">
            <w:pPr>
              <w:spacing w:after="0"/>
              <w:ind w:firstLine="0" w:left="135"/>
            </w:pPr>
          </w:p>
        </w:tc>
        <w:tc>
          <w:tcPr>
            <w:tcW w:type="dxa" w:w="21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17010000">
            <w:pPr>
              <w:spacing w:after="0"/>
              <w:ind w:firstLine="0" w:left="135"/>
            </w:pPr>
          </w:p>
        </w:tc>
        <w:tc>
          <w:tcPr>
            <w:tcW w:type="dxa" w:w="212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4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организм</w:t>
            </w:r>
          </w:p>
        </w:tc>
        <w:tc>
          <w:tcPr>
            <w:tcW w:type="dxa" w:w="19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type="dxa" w:w="19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1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type="dxa" w:w="21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1E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0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4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и многообразие покрытосеменных растений</w:t>
            </w:r>
          </w:p>
        </w:tc>
        <w:tc>
          <w:tcPr>
            <w:tcW w:type="dxa" w:w="19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type="dxa" w:w="19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1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type="dxa" w:w="21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25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0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4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Жизнедеятельность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растительного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</w:p>
        </w:tc>
        <w:tc>
          <w:tcPr>
            <w:tcW w:type="dxa" w:w="19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type="dxa" w:w="19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1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21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2C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0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4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</w:p>
        </w:tc>
        <w:tc>
          <w:tcPr>
            <w:tcW w:type="dxa" w:w="19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9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1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1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33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48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9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9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21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type="dxa" w:w="21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10000"/>
        </w:tc>
      </w:tr>
    </w:tbl>
    <w:p w14:paraId="39010000"/>
    <w:p w14:paraId="3A010000"/>
    <w:p w14:paraId="3B010000">
      <w:pPr>
        <w:spacing w:after="0"/>
        <w:ind/>
      </w:pPr>
    </w:p>
    <w:p w14:paraId="3C010000">
      <w:pPr>
        <w:spacing w:after="0"/>
        <w:ind/>
      </w:pPr>
      <w:r>
        <w:t xml:space="preserve">                     </w:t>
      </w:r>
    </w:p>
    <w:p w14:paraId="3D010000">
      <w:pPr>
        <w:spacing w:after="0"/>
        <w:ind/>
        <w:rPr>
          <w:rFonts w:ascii="Times New Roman" w:hAnsi="Times New Roman"/>
          <w:b w:val="1"/>
          <w:color w:val="000000"/>
          <w:sz w:val="28"/>
        </w:rPr>
      </w:pPr>
      <w:r>
        <w:t xml:space="preserve">                                                                                          </w:t>
      </w:r>
      <w:r>
        <w:rPr>
          <w:rFonts w:ascii="Times New Roman" w:hAnsi="Times New Roman"/>
          <w:b w:val="1"/>
          <w:color w:val="000000"/>
          <w:sz w:val="28"/>
        </w:rPr>
        <w:t>Календарно- тематическое планирование</w:t>
      </w:r>
    </w:p>
    <w:p w14:paraId="3E010000">
      <w:pPr>
        <w:spacing w:after="0"/>
        <w:ind w:firstLine="0" w:left="120"/>
      </w:pP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357"/>
        <w:gridCol w:w="3344"/>
        <w:gridCol w:w="794"/>
        <w:gridCol w:w="1487"/>
        <w:gridCol w:w="1589"/>
        <w:gridCol w:w="1223"/>
        <w:gridCol w:w="1935"/>
      </w:tblGrid>
      <w:tr>
        <w:trPr>
          <w:trHeight w:hRule="atLeast" w:val="144"/>
        </w:trPr>
        <w:tc>
          <w:tcPr>
            <w:tcW w:type="dxa" w:w="357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40010000">
            <w:pPr>
              <w:spacing w:after="0"/>
              <w:ind w:firstLine="0" w:left="135"/>
            </w:pPr>
          </w:p>
        </w:tc>
        <w:tc>
          <w:tcPr>
            <w:tcW w:type="dxa" w:w="3344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урока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2010000">
            <w:pPr>
              <w:spacing w:after="0"/>
              <w:ind w:firstLine="0" w:left="135"/>
            </w:pPr>
          </w:p>
        </w:tc>
        <w:tc>
          <w:tcPr>
            <w:tcW w:type="dxa" w:w="3870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1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1223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изучения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5010000">
            <w:pPr>
              <w:spacing w:after="0"/>
              <w:ind w:firstLine="0" w:left="135"/>
            </w:pPr>
          </w:p>
        </w:tc>
        <w:tc>
          <w:tcPr>
            <w:tcW w:type="dxa" w:w="1935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70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7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344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9010000">
            <w:pPr>
              <w:spacing w:after="0"/>
              <w:ind w:firstLine="0" w:left="135"/>
            </w:pP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B010000">
            <w:pPr>
              <w:spacing w:after="0"/>
              <w:ind w:firstLine="0" w:left="135"/>
            </w:pP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D010000">
            <w:pPr>
              <w:spacing w:after="0"/>
              <w:ind w:firstLine="0" w:left="135"/>
            </w:pPr>
          </w:p>
        </w:tc>
        <w:tc>
          <w:tcPr>
            <w:tcW w:type="dxa" w:w="1223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35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Ботаника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r>
              <w:rPr>
                <w:rFonts w:ascii="Times New Roman" w:hAnsi="Times New Roman"/>
                <w:color w:val="000000"/>
                <w:sz w:val="24"/>
              </w:rPr>
              <w:t>растениях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55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признаки и уровни организации растительного организма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5D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Споровые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семенные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65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Растительная клетка, ее изучение. Лабораторная работа «Изучение микроскопического строения листа водного растения элодеи»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6D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Химический состав клетки. Лабораторная работа «Обнаружение неорганических и органических веществ в растении»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Жизнедеятельность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клетки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Растительные ткани, их функции. Лабораторная работа «Изучение строения растительных тканей (использование микропрепаратов)»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83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растений. Лабораторная работа «Изучение внешнего строения травянистого цветкового растения (на живых или гербарных экземплярах растений): пастушья сумка, редька дикая, лютик едкий и другие растения»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8B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семян. Лабораторная работа «Изучение строения семян однодольных и двудольных растений»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93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корней и типы корневых систем. Лабораторная работа «Изучение строения корневых систем (стержневой и мочковатой) на примере гербарных экземпляров или живых растений. </w:t>
            </w:r>
            <w:r>
              <w:rPr>
                <w:rFonts w:ascii="Times New Roman" w:hAnsi="Times New Roman"/>
                <w:color w:val="000000"/>
                <w:sz w:val="24"/>
              </w:rPr>
              <w:t>Изучение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микропрепарата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клеток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корня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9B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Видоизменение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A3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Побег. Развитие побега из почки. Лабораторная работа «Изучение строения вегетативных и генеративных почек (на примере сирени, тополя и других растений)»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AB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стебля. Лабораторная работа «Рассматривание микроскопического строения ветки дерева (на готовом микропрепарате)»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B3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Внешнее и внутреннее строение листа. Лабораторная работа «Ознакомление с внешним строением листьев и листорасположением (на комнатных растениях)».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BB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Видоизменения побегов. Лабораторная работа «Исследование строения корневища, клубня, луковицы»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C3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и разнообразие цветков. Лабораторная работа «Изучение строения цветков»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CB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Соцветия. Лабораторная работа «Ознакомление с различными типами соцветий»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D3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Плоды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Распространение плодов и семян в природе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DB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10000">
            <w:pPr>
              <w:spacing w:after="0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Контрольная работа №1 по темам « Растение – живой организм», « Строение и многообразие покрытосеменных растений»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Обмен веще</w:t>
            </w:r>
            <w:r>
              <w:rPr>
                <w:rFonts w:ascii="Times New Roman" w:hAnsi="Times New Roman"/>
                <w:color w:val="000000"/>
                <w:sz w:val="24"/>
              </w:rPr>
              <w:t>ств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 </w:t>
            </w:r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EA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Минеральное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питание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Удобрения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F2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Фотосинтез. Практическая работа «Наблюдение процесса выделения кислорода на свету аквариумными растениями»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1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FA01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фотосинтеза в природе и жизни человека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2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0202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Дыхание корня. Лабораторная работа «Изучение роли рыхления для дыхания корней»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2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0A02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Лист и стебель как органы дыхания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2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1202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Транспорт веществ в растении. Практическая работа «Выявление передвижения воды и минеральных веществ по древесине»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2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1A02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 </w:t>
            </w:r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Листопад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2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2202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Прорастание семян. Практическая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работа «Определение всхожести семян культурных растений и посев их в грунт».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условий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прорастания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семян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04.04.2024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2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2A02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Рост и развитие растения. Практическая работа «Наблюдение за ростом и развитием цветкового растения в комнатных условиях (на примере фасоли или посевного гороха)»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2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3202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растений и его значение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2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3A02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Опыление. Двойное оплодотворение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Образование плодов и семян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2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4202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Тестирование в рамках промежуточной аттестации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Вегетативное размножение растений. Практическая работа «Овладение приёмами вегетативного размножения растений (черенкование побегов, черенкование листьев и другие) на примере комнатных растений (традесканция, сенполия, бегония, сансевьера и другие растения)»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20000">
            <w:pPr>
              <w:spacing w:after="0" w:line="480" w:lineRule="auto"/>
              <w:ind w:firstLine="0" w:left="120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"https://www.google.com/url?q=http://www.edu.ru/&amp;sa=D&amp;ust=1482852150153000&amp;usg=AFQjCNEuRQGVPUFfFiBMLiQCU8LW1xEaxQ"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www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t>/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  <w:r>
              <w:rPr>
                <w:rStyle w:val="Style_3_ch"/>
                <w:color w:val="424242"/>
                <w:sz w:val="21"/>
                <w:highlight w:val="white"/>
              </w:rPr>
              <w:t> </w:t>
            </w:r>
          </w:p>
          <w:p w14:paraId="51020000">
            <w:pPr>
              <w:spacing w:after="0"/>
              <w:ind w:firstLine="0" w:left="135"/>
            </w:pPr>
            <w:r>
              <w:rPr>
                <w:rStyle w:val="Style_2_ch"/>
                <w:sz w:val="21"/>
                <w:highlight w:val="white"/>
              </w:rPr>
              <w:fldChar w:fldCharType="begin"/>
            </w:r>
            <w:r>
              <w:rPr>
                <w:rStyle w:val="Style_2_ch"/>
                <w:sz w:val="21"/>
                <w:highlight w:val="white"/>
              </w:rPr>
              <w:instrText>HYPERLINK "https://www.google.com/url?q=http://school-collection.edu.ru/&amp;sa=D&amp;ust=1482852150150000&amp;usg=AFQjCNE-WkWwEK-qLckiQj24wcclB6Dd9A"</w:instrText>
            </w:r>
            <w:r>
              <w:rPr>
                <w:rStyle w:val="Style_2_ch"/>
                <w:sz w:val="21"/>
                <w:highlight w:val="white"/>
              </w:rPr>
              <w:fldChar w:fldCharType="separate"/>
            </w:r>
            <w:r>
              <w:rPr>
                <w:rStyle w:val="Style_2_ch"/>
                <w:sz w:val="21"/>
                <w:highlight w:val="white"/>
              </w:rPr>
              <w:t>http</w:t>
            </w:r>
            <w:r>
              <w:rPr>
                <w:rStyle w:val="Style_2_ch"/>
                <w:sz w:val="21"/>
                <w:highlight w:val="white"/>
              </w:rPr>
              <w:t>://</w:t>
            </w:r>
            <w:r>
              <w:rPr>
                <w:rStyle w:val="Style_2_ch"/>
                <w:sz w:val="21"/>
                <w:highlight w:val="white"/>
              </w:rPr>
              <w:t>school</w:t>
            </w:r>
            <w:r>
              <w:rPr>
                <w:rStyle w:val="Style_2_ch"/>
                <w:sz w:val="21"/>
                <w:highlight w:val="white"/>
              </w:rPr>
              <w:t>-</w:t>
            </w:r>
            <w:r>
              <w:rPr>
                <w:rStyle w:val="Style_2_ch"/>
                <w:sz w:val="21"/>
                <w:highlight w:val="white"/>
              </w:rPr>
              <w:t>collection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edu</w:t>
            </w:r>
            <w:r>
              <w:rPr>
                <w:rStyle w:val="Style_2_ch"/>
                <w:sz w:val="21"/>
                <w:highlight w:val="white"/>
              </w:rPr>
              <w:t>.</w:t>
            </w:r>
            <w:r>
              <w:rPr>
                <w:rStyle w:val="Style_2_ch"/>
                <w:sz w:val="21"/>
                <w:highlight w:val="white"/>
              </w:rPr>
              <w:t>ru</w:t>
            </w:r>
            <w:r>
              <w:rPr>
                <w:rStyle w:val="Style_2_ch"/>
                <w:sz w:val="21"/>
                <w:highlight w:val="whit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Обобщение знаний о строении и жизнедеятельности растительного организма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22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type="dxa" w:w="193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701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4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15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type="dxa" w:w="3158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20000"/>
        </w:tc>
      </w:tr>
    </w:tbl>
    <w:p w14:paraId="5E020000">
      <w:pPr>
        <w:sectPr>
          <w:pgSz w:h="11906" w:w="16383"/>
          <w:pgMar w:bottom="1134" w:footer="720" w:gutter="0" w:header="720" w:left="1701" w:right="850" w:top="1134"/>
        </w:sectPr>
      </w:pPr>
    </w:p>
    <w:p w14:paraId="5F020000"/>
    <w:p w14:paraId="60020000"/>
    <w:p w14:paraId="61020000"/>
    <w:p w14:paraId="62020000"/>
    <w:p w14:paraId="63020000"/>
    <w:p w14:paraId="64020000"/>
    <w:p w14:paraId="65020000"/>
    <w:p w14:paraId="66020000"/>
    <w:p w14:paraId="67020000">
      <w:pPr>
        <w:sectPr>
          <w:pgSz w:h="11906" w:w="16383"/>
          <w:pgMar w:bottom="1134" w:footer="720" w:gutter="0" w:header="720" w:left="1701" w:right="850" w:top="1134"/>
        </w:sectPr>
      </w:pPr>
    </w:p>
    <w:p w14:paraId="68020000"/>
    <w:p w14:paraId="6902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УЧЕБНО-МЕТОДИЧЕСКОЕ ОБЕСПЕЧЕНИЕ ОБРАЗОВАТЕЛЬНОГО ПРОЦЕССА</w:t>
      </w:r>
    </w:p>
    <w:p w14:paraId="6A02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ОБЯЗАТЕЛЬНЫЕ УЧЕБНЫЕ МАТЕРИАЛЫ ДЛЯ УЧЕНИКА</w:t>
      </w:r>
    </w:p>
    <w:p w14:paraId="6B020000">
      <w:pPr>
        <w:spacing w:after="0" w:line="480" w:lineRule="auto"/>
        <w:ind w:firstLine="0"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6C020000">
      <w:pPr>
        <w:spacing w:after="0" w:line="480" w:lineRule="auto"/>
        <w:ind w:firstLine="0"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4" w:name="fa2fa273-6290-4a8f-b04c-5146bb80bf47"/>
      <w:r>
        <w:rPr>
          <w:rFonts w:ascii="Times New Roman" w:hAnsi="Times New Roman"/>
          <w:color w:val="000000"/>
          <w:sz w:val="28"/>
        </w:rPr>
        <w:t>Биология 6  класс базовый уровень В.В.Пасечник, С.В. Суматохин, З.Г.Гапонюк, Г.Г.Швецов под.редакцией В.В.Пасечника Москва.Просвещение 2023г</w:t>
      </w:r>
      <w:bookmarkEnd w:id="4"/>
      <w:r>
        <w:rPr>
          <w:rFonts w:ascii="Times New Roman" w:hAnsi="Times New Roman"/>
          <w:color w:val="000000"/>
          <w:sz w:val="28"/>
        </w:rPr>
        <w:t>‌</w:t>
      </w:r>
    </w:p>
    <w:p w14:paraId="6D020000">
      <w:pPr>
        <w:spacing w:after="0"/>
        <w:ind w:firstLine="0"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6E02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МЕТОДИЧЕСКИЕ МАТЕРИАЛЫ ДЛЯ УЧИТЕЛЯ</w:t>
      </w:r>
    </w:p>
    <w:p w14:paraId="6F020000">
      <w:pPr>
        <w:spacing w:after="0" w:line="480" w:lineRule="auto"/>
        <w:ind w:firstLine="0"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5" w:name="2209f42f-fc21-454f-8857-623babe6c98c"/>
      <w:r>
        <w:rPr>
          <w:rFonts w:ascii="Times New Roman" w:hAnsi="Times New Roman"/>
          <w:color w:val="000000"/>
          <w:sz w:val="28"/>
        </w:rPr>
        <w:t>Биология 5-9 классы.Базовый уровень.Методическое пособие к УМК " Линия жизни" Пасечник В.В. класс: 5,6,7,8,9.</w:t>
      </w:r>
      <w:bookmarkEnd w:id="5"/>
      <w:r>
        <w:rPr>
          <w:rFonts w:ascii="Times New Roman" w:hAnsi="Times New Roman"/>
          <w:color w:val="000000"/>
          <w:sz w:val="28"/>
        </w:rPr>
        <w:t>‌​</w:t>
      </w:r>
    </w:p>
    <w:p w14:paraId="70020000">
      <w:pPr>
        <w:spacing w:after="0"/>
        <w:ind w:firstLine="0" w:left="120"/>
      </w:pPr>
    </w:p>
    <w:p w14:paraId="7102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ЦИФРОВЫЕ ОБРАЗОВАТЕЛЬНЫЕ РЕСУРСЫ И РЕСУРСЫ СЕТИ ИНТЕРНЕТ</w:t>
      </w:r>
    </w:p>
    <w:p w14:paraId="72020000">
      <w:pPr>
        <w:spacing w:after="0" w:line="480" w:lineRule="auto"/>
        <w:ind w:firstLine="0"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Библиотека ЦОК</w:t>
      </w:r>
      <w:bookmarkStart w:id="6" w:name="58b488b0-6075-4e79-8cce-36e3324edc42"/>
      <w:bookmarkEnd w:id="6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14:paraId="73020000">
      <w:pPr>
        <w:spacing w:after="0" w:line="480" w:lineRule="auto"/>
        <w:ind w:firstLine="0" w:left="120"/>
      </w:pPr>
      <w:r>
        <w:rPr>
          <w:rStyle w:val="Style_2_ch"/>
          <w:sz w:val="21"/>
          <w:highlight w:val="white"/>
        </w:rPr>
        <w:fldChar w:fldCharType="begin"/>
      </w:r>
      <w:r>
        <w:rPr>
          <w:rStyle w:val="Style_2_ch"/>
          <w:sz w:val="21"/>
          <w:highlight w:val="white"/>
        </w:rPr>
        <w:instrText>HYPERLINK "https://www.google.com/url?q=http://www.edu.ru/&amp;sa=D&amp;ust=1482852150153000&amp;usg=AFQjCNEuRQGVPUFfFiBMLiQCU8LW1xEaxQ"</w:instrText>
      </w:r>
      <w:r>
        <w:rPr>
          <w:rStyle w:val="Style_2_ch"/>
          <w:sz w:val="21"/>
          <w:highlight w:val="white"/>
        </w:rPr>
        <w:fldChar w:fldCharType="separate"/>
      </w:r>
      <w:r>
        <w:rPr>
          <w:rStyle w:val="Style_2_ch"/>
          <w:sz w:val="21"/>
          <w:highlight w:val="white"/>
        </w:rPr>
        <w:t>http</w:t>
      </w:r>
      <w:r>
        <w:rPr>
          <w:rStyle w:val="Style_2_ch"/>
          <w:sz w:val="21"/>
          <w:highlight w:val="white"/>
        </w:rPr>
        <w:t>://</w:t>
      </w:r>
      <w:r>
        <w:rPr>
          <w:rStyle w:val="Style_2_ch"/>
          <w:sz w:val="21"/>
          <w:highlight w:val="white"/>
        </w:rPr>
        <w:t>www</w:t>
      </w:r>
      <w:r>
        <w:rPr>
          <w:rStyle w:val="Style_2_ch"/>
          <w:sz w:val="21"/>
          <w:highlight w:val="white"/>
        </w:rPr>
        <w:t>.</w:t>
      </w:r>
      <w:r>
        <w:rPr>
          <w:rStyle w:val="Style_2_ch"/>
          <w:sz w:val="21"/>
          <w:highlight w:val="white"/>
        </w:rPr>
        <w:t>edu</w:t>
      </w:r>
      <w:r>
        <w:rPr>
          <w:rStyle w:val="Style_2_ch"/>
          <w:sz w:val="21"/>
          <w:highlight w:val="white"/>
        </w:rPr>
        <w:t>.</w:t>
      </w:r>
      <w:r>
        <w:rPr>
          <w:rStyle w:val="Style_2_ch"/>
          <w:sz w:val="21"/>
          <w:highlight w:val="white"/>
        </w:rPr>
        <w:t>ru</w:t>
      </w:r>
      <w:r>
        <w:rPr>
          <w:rStyle w:val="Style_2_ch"/>
          <w:sz w:val="21"/>
          <w:highlight w:val="white"/>
        </w:rPr>
        <w:t>/</w:t>
      </w:r>
      <w:r>
        <w:rPr>
          <w:rStyle w:val="Style_2_ch"/>
          <w:sz w:val="21"/>
          <w:highlight w:val="white"/>
        </w:rPr>
        <w:fldChar w:fldCharType="end"/>
      </w:r>
      <w:r>
        <w:rPr>
          <w:rStyle w:val="Style_3_ch"/>
          <w:color w:val="424242"/>
          <w:sz w:val="21"/>
          <w:highlight w:val="white"/>
        </w:rPr>
        <w:t> </w:t>
      </w:r>
    </w:p>
    <w:p w14:paraId="74020000">
      <w:pPr>
        <w:rPr>
          <w:rStyle w:val="Style_3_ch"/>
          <w:color w:val="424242"/>
          <w:sz w:val="21"/>
          <w:highlight w:val="white"/>
        </w:rPr>
      </w:pPr>
      <w:r>
        <w:rPr>
          <w:rStyle w:val="Style_2_ch"/>
          <w:sz w:val="21"/>
          <w:highlight w:val="white"/>
        </w:rPr>
        <w:fldChar w:fldCharType="begin"/>
      </w:r>
      <w:r>
        <w:rPr>
          <w:rStyle w:val="Style_2_ch"/>
          <w:sz w:val="21"/>
          <w:highlight w:val="white"/>
        </w:rPr>
        <w:instrText>HYPERLINK "https://www.google.com/url?q=http://school-collection.edu.ru/&amp;sa=D&amp;ust=1482852150150000&amp;usg=AFQjCNE-WkWwEK-qLckiQj24wcclB6Dd9A"</w:instrText>
      </w:r>
      <w:r>
        <w:rPr>
          <w:rStyle w:val="Style_2_ch"/>
          <w:sz w:val="21"/>
          <w:highlight w:val="white"/>
        </w:rPr>
        <w:fldChar w:fldCharType="separate"/>
      </w:r>
      <w:r>
        <w:rPr>
          <w:rStyle w:val="Style_2_ch"/>
          <w:sz w:val="21"/>
          <w:highlight w:val="white"/>
        </w:rPr>
        <w:t>http</w:t>
      </w:r>
      <w:r>
        <w:rPr>
          <w:rStyle w:val="Style_2_ch"/>
          <w:sz w:val="21"/>
          <w:highlight w:val="white"/>
        </w:rPr>
        <w:t>://</w:t>
      </w:r>
      <w:r>
        <w:rPr>
          <w:rStyle w:val="Style_2_ch"/>
          <w:sz w:val="21"/>
          <w:highlight w:val="white"/>
        </w:rPr>
        <w:t>school</w:t>
      </w:r>
      <w:r>
        <w:rPr>
          <w:rStyle w:val="Style_2_ch"/>
          <w:sz w:val="21"/>
          <w:highlight w:val="white"/>
        </w:rPr>
        <w:t>-</w:t>
      </w:r>
      <w:r>
        <w:rPr>
          <w:rStyle w:val="Style_2_ch"/>
          <w:sz w:val="21"/>
          <w:highlight w:val="white"/>
        </w:rPr>
        <w:t>collection</w:t>
      </w:r>
      <w:r>
        <w:rPr>
          <w:rStyle w:val="Style_2_ch"/>
          <w:sz w:val="21"/>
          <w:highlight w:val="white"/>
        </w:rPr>
        <w:t>.</w:t>
      </w:r>
      <w:r>
        <w:rPr>
          <w:rStyle w:val="Style_2_ch"/>
          <w:sz w:val="21"/>
          <w:highlight w:val="white"/>
        </w:rPr>
        <w:t>edu</w:t>
      </w:r>
      <w:r>
        <w:rPr>
          <w:rStyle w:val="Style_2_ch"/>
          <w:sz w:val="21"/>
          <w:highlight w:val="white"/>
        </w:rPr>
        <w:t>.</w:t>
      </w:r>
      <w:r>
        <w:rPr>
          <w:rStyle w:val="Style_2_ch"/>
          <w:sz w:val="21"/>
          <w:highlight w:val="white"/>
        </w:rPr>
        <w:t>ru</w:t>
      </w:r>
      <w:r>
        <w:rPr>
          <w:rStyle w:val="Style_2_ch"/>
          <w:sz w:val="21"/>
          <w:highlight w:val="white"/>
        </w:rPr>
        <w:fldChar w:fldCharType="end"/>
      </w:r>
      <w:r>
        <w:rPr>
          <w:rStyle w:val="Style_3_ch"/>
          <w:color w:val="424242"/>
          <w:sz w:val="21"/>
          <w:highlight w:val="white"/>
        </w:rPr>
        <w:t> </w:t>
      </w:r>
    </w:p>
    <w:p w14:paraId="75020000">
      <w:r>
        <w:rPr>
          <w:rStyle w:val="Style_2_ch"/>
          <w:sz w:val="21"/>
          <w:highlight w:val="white"/>
        </w:rPr>
        <w:fldChar w:fldCharType="begin"/>
      </w:r>
      <w:r>
        <w:rPr>
          <w:rStyle w:val="Style_2_ch"/>
          <w:sz w:val="21"/>
          <w:highlight w:val="white"/>
        </w:rPr>
        <w:instrText>HYPERLINK "https://www.google.com/url?q=http://window.edu.ru/&amp;sa=D&amp;ust=1482852150155000&amp;usg=AFQjCNGQ6UhjZVYdS7aONy9Nxu8NhBQmZQ"</w:instrText>
      </w:r>
      <w:r>
        <w:rPr>
          <w:rStyle w:val="Style_2_ch"/>
          <w:sz w:val="21"/>
          <w:highlight w:val="white"/>
        </w:rPr>
        <w:fldChar w:fldCharType="separate"/>
      </w:r>
      <w:r>
        <w:rPr>
          <w:rStyle w:val="Style_2_ch"/>
          <w:sz w:val="21"/>
          <w:highlight w:val="white"/>
        </w:rPr>
        <w:t>http</w:t>
      </w:r>
      <w:r>
        <w:rPr>
          <w:rStyle w:val="Style_2_ch"/>
          <w:sz w:val="21"/>
          <w:highlight w:val="white"/>
        </w:rPr>
        <w:t>://</w:t>
      </w:r>
      <w:r>
        <w:rPr>
          <w:rStyle w:val="Style_2_ch"/>
          <w:sz w:val="21"/>
          <w:highlight w:val="white"/>
        </w:rPr>
        <w:t>window</w:t>
      </w:r>
      <w:r>
        <w:rPr>
          <w:rStyle w:val="Style_2_ch"/>
          <w:sz w:val="21"/>
          <w:highlight w:val="white"/>
        </w:rPr>
        <w:t>.</w:t>
      </w:r>
      <w:r>
        <w:rPr>
          <w:rStyle w:val="Style_2_ch"/>
          <w:sz w:val="21"/>
          <w:highlight w:val="white"/>
        </w:rPr>
        <w:t>edu</w:t>
      </w:r>
      <w:r>
        <w:rPr>
          <w:rStyle w:val="Style_2_ch"/>
          <w:sz w:val="21"/>
          <w:highlight w:val="white"/>
        </w:rPr>
        <w:t>.</w:t>
      </w:r>
      <w:r>
        <w:rPr>
          <w:rStyle w:val="Style_2_ch"/>
          <w:sz w:val="21"/>
          <w:highlight w:val="white"/>
        </w:rPr>
        <w:t>ru</w:t>
      </w:r>
      <w:r>
        <w:rPr>
          <w:rStyle w:val="Style_2_ch"/>
          <w:sz w:val="21"/>
          <w:highlight w:val="white"/>
        </w:rPr>
        <w:t>/</w:t>
      </w:r>
      <w:r>
        <w:rPr>
          <w:rStyle w:val="Style_2_ch"/>
          <w:sz w:val="21"/>
          <w:highlight w:val="white"/>
        </w:rPr>
        <w:fldChar w:fldCharType="end"/>
      </w:r>
      <w:r>
        <w:rPr>
          <w:rStyle w:val="Style_3_ch"/>
          <w:color w:val="424242"/>
          <w:sz w:val="21"/>
          <w:highlight w:val="white"/>
        </w:rPr>
        <w:t> </w:t>
      </w:r>
    </w:p>
    <w:p w14:paraId="76020000">
      <w:pPr>
        <w:sectPr>
          <w:pgSz w:h="16383" w:w="11906"/>
          <w:pgMar w:bottom="1134" w:footer="720" w:gutter="0" w:header="720" w:left="1701" w:right="850" w:top="1134"/>
        </w:sectPr>
      </w:pPr>
    </w:p>
    <w:p w14:paraId="77020000"/>
    <w:sectPr>
      <w:pgSz w:h="16838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lvl w:ilvl="0">
      <w:start w:val="2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lvl w:ilvl="0">
      <w:start w:val="3"/>
      <w:numFmt w:val="decimal"/>
      <w:lvlText w:val="%1."/>
      <w:lvlJc w:val="left"/>
      <w:pPr>
        <w:ind w:hanging="360" w:left="9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toc 2"/>
    <w:next w:val="Style_4"/>
    <w:link w:val="Style_5_ch"/>
    <w:uiPriority w:val="39"/>
    <w:pPr>
      <w:ind w:firstLine="0" w:left="200"/>
    </w:pPr>
  </w:style>
  <w:style w:styleId="Style_5_ch" w:type="character">
    <w:name w:val="toc 2"/>
    <w:link w:val="Style_5"/>
  </w:style>
  <w:style w:styleId="Style_6" w:type="paragraph">
    <w:name w:val="toc 4"/>
    <w:next w:val="Style_4"/>
    <w:link w:val="Style_6_ch"/>
    <w:uiPriority w:val="39"/>
    <w:pPr>
      <w:ind w:firstLine="0" w:left="600"/>
    </w:pPr>
  </w:style>
  <w:style w:styleId="Style_6_ch" w:type="character">
    <w:name w:val="toc 4"/>
    <w:link w:val="Style_6"/>
  </w:style>
  <w:style w:styleId="Style_7" w:type="paragraph">
    <w:name w:val="toc 6"/>
    <w:next w:val="Style_4"/>
    <w:link w:val="Style_7_ch"/>
    <w:uiPriority w:val="39"/>
    <w:pPr>
      <w:ind w:firstLine="0" w:left="1000"/>
    </w:pPr>
  </w:style>
  <w:style w:styleId="Style_7_ch" w:type="character">
    <w:name w:val="toc 6"/>
    <w:link w:val="Style_7"/>
  </w:style>
  <w:style w:styleId="Style_8" w:type="paragraph">
    <w:name w:val="toc 7"/>
    <w:next w:val="Style_4"/>
    <w:link w:val="Style_8_ch"/>
    <w:uiPriority w:val="39"/>
    <w:pPr>
      <w:ind w:firstLine="0" w:left="1200"/>
    </w:pPr>
  </w:style>
  <w:style w:styleId="Style_8_ch" w:type="character">
    <w:name w:val="toc 7"/>
    <w:link w:val="Style_8"/>
  </w:style>
  <w:style w:styleId="Style_9" w:type="paragraph">
    <w:name w:val="heading 3"/>
    <w:next w:val="Style_4"/>
    <w:link w:val="Style_9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9_ch" w:type="character">
    <w:name w:val="heading 3"/>
    <w:link w:val="Style_9"/>
    <w:rPr>
      <w:rFonts w:ascii="XO Thames" w:hAnsi="XO Thames"/>
      <w:b w:val="1"/>
      <w:i w:val="1"/>
      <w:color w:val="000000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toc 3"/>
    <w:next w:val="Style_4"/>
    <w:link w:val="Style_11_ch"/>
    <w:uiPriority w:val="39"/>
    <w:pPr>
      <w:ind w:firstLine="0" w:left="400"/>
    </w:pPr>
  </w:style>
  <w:style w:styleId="Style_11_ch" w:type="character">
    <w:name w:val="toc 3"/>
    <w:link w:val="Style_11"/>
  </w:style>
  <w:style w:styleId="Style_3" w:type="paragraph">
    <w:name w:val="c3"/>
    <w:basedOn w:val="Style_10"/>
    <w:link w:val="Style_3_ch"/>
  </w:style>
  <w:style w:styleId="Style_3_ch" w:type="character">
    <w:name w:val="c3"/>
    <w:basedOn w:val="Style_10_ch"/>
    <w:link w:val="Style_3"/>
  </w:style>
  <w:style w:styleId="Style_12" w:type="paragraph">
    <w:name w:val="heading 5"/>
    <w:next w:val="Style_4"/>
    <w:link w:val="Style_12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2_ch" w:type="character">
    <w:name w:val="heading 5"/>
    <w:link w:val="Style_12"/>
    <w:rPr>
      <w:rFonts w:ascii="XO Thames" w:hAnsi="XO Thames"/>
      <w:b w:val="1"/>
      <w:color w:val="000000"/>
      <w:sz w:val="22"/>
    </w:rPr>
  </w:style>
  <w:style w:styleId="Style_13" w:type="paragraph">
    <w:name w:val="heading 1"/>
    <w:next w:val="Style_4"/>
    <w:link w:val="Style_13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3_ch" w:type="character">
    <w:name w:val="heading 1"/>
    <w:link w:val="Style_13"/>
    <w:rPr>
      <w:rFonts w:ascii="XO Thames" w:hAnsi="XO Thames"/>
      <w:b w:val="1"/>
      <w:sz w:val="32"/>
    </w:rPr>
  </w:style>
  <w:style w:styleId="Style_2" w:type="paragraph">
    <w:name w:val="Hyperlink"/>
    <w:basedOn w:val="Style_10"/>
    <w:link w:val="Style_2_ch"/>
    <w:rPr>
      <w:color w:themeColor="hyperlink" w:val="0000FF"/>
      <w:u w:val="single"/>
    </w:rPr>
  </w:style>
  <w:style w:styleId="Style_2_ch" w:type="character">
    <w:name w:val="Hyperlink"/>
    <w:basedOn w:val="Style_10_ch"/>
    <w:link w:val="Style_2"/>
    <w:rPr>
      <w:color w:themeColor="hyperlink" w:val="0000FF"/>
      <w:u w:val="single"/>
    </w:rPr>
  </w:style>
  <w:style w:styleId="Style_14" w:type="paragraph">
    <w:name w:val="Footnote"/>
    <w:link w:val="Style_14_ch"/>
    <w:pPr>
      <w:ind/>
      <w:jc w:val="left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4"/>
    <w:link w:val="Style_15_ch"/>
    <w:uiPriority w:val="39"/>
    <w:pPr>
      <w:ind w:firstLine="0" w:left="0"/>
    </w:pPr>
    <w:rPr>
      <w:rFonts w:ascii="XO Thames" w:hAnsi="XO Thames"/>
      <w:b w:val="1"/>
    </w:rPr>
  </w:style>
  <w:style w:styleId="Style_15_ch" w:type="character">
    <w:name w:val="toc 1"/>
    <w:link w:val="Style_15"/>
    <w:rPr>
      <w:rFonts w:ascii="XO Thames" w:hAnsi="XO Thames"/>
      <w:b w:val="1"/>
    </w:rPr>
  </w:style>
  <w:style w:styleId="Style_16" w:type="paragraph">
    <w:name w:val="Header and Footer"/>
    <w:link w:val="Style_16_ch"/>
    <w:pPr>
      <w:spacing w:line="360" w:lineRule="auto"/>
      <w:ind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17" w:type="paragraph">
    <w:name w:val="toc 9"/>
    <w:next w:val="Style_4"/>
    <w:link w:val="Style_17_ch"/>
    <w:uiPriority w:val="39"/>
    <w:pPr>
      <w:ind w:firstLine="0" w:left="1600"/>
    </w:pPr>
  </w:style>
  <w:style w:styleId="Style_17_ch" w:type="character">
    <w:name w:val="toc 9"/>
    <w:link w:val="Style_17"/>
  </w:style>
  <w:style w:styleId="Style_18" w:type="paragraph">
    <w:name w:val="toc 8"/>
    <w:next w:val="Style_4"/>
    <w:link w:val="Style_18_ch"/>
    <w:uiPriority w:val="39"/>
    <w:pPr>
      <w:ind w:firstLine="0" w:left="1400"/>
    </w:pPr>
  </w:style>
  <w:style w:styleId="Style_18_ch" w:type="character">
    <w:name w:val="toc 8"/>
    <w:link w:val="Style_18"/>
  </w:style>
  <w:style w:styleId="Style_19" w:type="paragraph">
    <w:name w:val="toc 5"/>
    <w:next w:val="Style_4"/>
    <w:link w:val="Style_19_ch"/>
    <w:uiPriority w:val="39"/>
    <w:pPr>
      <w:ind w:firstLine="0" w:left="800"/>
    </w:pPr>
  </w:style>
  <w:style w:styleId="Style_19_ch" w:type="character">
    <w:name w:val="toc 5"/>
    <w:link w:val="Style_19"/>
  </w:style>
  <w:style w:styleId="Style_20" w:type="paragraph">
    <w:name w:val="Subtitle"/>
    <w:next w:val="Style_4"/>
    <w:link w:val="Style_20_ch"/>
    <w:uiPriority w:val="11"/>
    <w:qFormat/>
    <w:rPr>
      <w:rFonts w:ascii="XO Thames" w:hAnsi="XO Thames"/>
      <w:i w:val="1"/>
      <w:color w:val="616161"/>
      <w:sz w:val="24"/>
    </w:rPr>
  </w:style>
  <w:style w:styleId="Style_20_ch" w:type="character">
    <w:name w:val="Subtitle"/>
    <w:link w:val="Style_20"/>
    <w:rPr>
      <w:rFonts w:ascii="XO Thames" w:hAnsi="XO Thames"/>
      <w:i w:val="1"/>
      <w:color w:val="616161"/>
      <w:sz w:val="24"/>
    </w:rPr>
  </w:style>
  <w:style w:styleId="Style_21" w:type="paragraph">
    <w:name w:val="toc 10"/>
    <w:next w:val="Style_4"/>
    <w:link w:val="Style_21_ch"/>
    <w:uiPriority w:val="39"/>
    <w:pPr>
      <w:ind w:firstLine="0" w:left="1800"/>
    </w:pPr>
  </w:style>
  <w:style w:styleId="Style_21_ch" w:type="character">
    <w:name w:val="toc 10"/>
    <w:link w:val="Style_21"/>
  </w:style>
  <w:style w:styleId="Style_22" w:type="paragraph">
    <w:name w:val="Title"/>
    <w:next w:val="Style_4"/>
    <w:link w:val="Style_22_ch"/>
    <w:uiPriority w:val="10"/>
    <w:qFormat/>
    <w:rPr>
      <w:rFonts w:ascii="XO Thames" w:hAnsi="XO Thames"/>
      <w:b w:val="1"/>
      <w:sz w:val="52"/>
    </w:rPr>
  </w:style>
  <w:style w:styleId="Style_22_ch" w:type="character">
    <w:name w:val="Title"/>
    <w:link w:val="Style_22"/>
    <w:rPr>
      <w:rFonts w:ascii="XO Thames" w:hAnsi="XO Thames"/>
      <w:b w:val="1"/>
      <w:sz w:val="52"/>
    </w:rPr>
  </w:style>
  <w:style w:styleId="Style_23" w:type="paragraph">
    <w:name w:val="heading 4"/>
    <w:next w:val="Style_4"/>
    <w:link w:val="Style_23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3_ch" w:type="character">
    <w:name w:val="heading 4"/>
    <w:link w:val="Style_23"/>
    <w:rPr>
      <w:rFonts w:ascii="XO Thames" w:hAnsi="XO Thames"/>
      <w:b w:val="1"/>
      <w:color w:val="595959"/>
      <w:sz w:val="26"/>
    </w:rPr>
  </w:style>
  <w:style w:styleId="Style_24" w:type="paragraph">
    <w:name w:val="heading 2"/>
    <w:next w:val="Style_4"/>
    <w:link w:val="Style_24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4_ch" w:type="character">
    <w:name w:val="heading 2"/>
    <w:link w:val="Style_24"/>
    <w:rPr>
      <w:rFonts w:ascii="XO Thames" w:hAnsi="XO Thames"/>
      <w:b w:val="1"/>
      <w:color w:val="00A0FF"/>
      <w:sz w:val="26"/>
    </w:rPr>
  </w:style>
  <w:style w:styleId="Style_25" w:type="paragraph">
    <w:name w:val="Balloon Text"/>
    <w:basedOn w:val="Style_4"/>
    <w:link w:val="Style_25_ch"/>
    <w:pPr>
      <w:spacing w:after="0" w:line="240" w:lineRule="auto"/>
      <w:ind/>
    </w:pPr>
    <w:rPr>
      <w:rFonts w:ascii="Tahoma" w:hAnsi="Tahoma"/>
      <w:sz w:val="16"/>
    </w:rPr>
  </w:style>
  <w:style w:styleId="Style_25_ch" w:type="character">
    <w:name w:val="Balloon Text"/>
    <w:basedOn w:val="Style_4_ch"/>
    <w:link w:val="Style_25"/>
    <w:rPr>
      <w:rFonts w:ascii="Tahoma" w:hAnsi="Tahoma"/>
      <w:sz w:val="1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emf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core.xml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MyOffice-CoreFramework-Windows/21.1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2023-12-13T04:12:46Z</dcterms:modified>
</cp:coreProperties>
</file>